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C1" w:rsidRDefault="00A679C1" w:rsidP="00A679C1">
      <w:pPr>
        <w:rPr>
          <w:color w:val="auto"/>
        </w:rPr>
      </w:pPr>
    </w:p>
    <w:p w:rsidR="00A679C1" w:rsidRDefault="00A679C1" w:rsidP="00A679C1">
      <w:pPr>
        <w:jc w:val="center"/>
        <w:rPr>
          <w:color w:val="auto"/>
        </w:rPr>
      </w:pPr>
      <w:r>
        <w:rPr>
          <w:color w:val="auto"/>
        </w:rPr>
        <w:t>Wykaz nieruchomości stanowiący własność Gminy Skarbimierz przeznaczony do sprzedaży w drodze przetargu ograniczonego.</w:t>
      </w:r>
    </w:p>
    <w:tbl>
      <w:tblPr>
        <w:tblW w:w="154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993"/>
        <w:gridCol w:w="1984"/>
        <w:gridCol w:w="1389"/>
        <w:gridCol w:w="2551"/>
        <w:gridCol w:w="2805"/>
        <w:gridCol w:w="1335"/>
        <w:gridCol w:w="1843"/>
      </w:tblGrid>
      <w:tr w:rsidR="00A679C1" w:rsidTr="00A679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Numer ewidencyjny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nieruchomości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Pow.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działki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Nr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księgi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wieczystej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Położenie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Opis nieruchomości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Przeznaczenie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nieruchomości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Rodzaj zbycia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Cena 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nieruchomości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zł</w:t>
            </w:r>
          </w:p>
        </w:tc>
      </w:tr>
      <w:tr w:rsidR="00A679C1" w:rsidTr="00A679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</w:t>
            </w:r>
          </w:p>
        </w:tc>
      </w:tr>
      <w:tr w:rsidR="00A679C1" w:rsidTr="00A679C1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Działka nr 165/1 ark. m. 2, jedn. rej. G.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0,0030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OP1B/00020638/9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Skarbimierz Osiedle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Nieruchomość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gruntowa niezabudowana.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Położona na skrzyżowaniu ulic Parkowej i Brzeskiej w północnej części obrębu Skarbimierz-Osiedle w otoczeniu gruntów zabudowanych o funkcji mieszkaniowej oraz usługowej. Działka przylega do drogi asfaltowej z urządzonym chodnikiem, dojazd dobry.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W planie zagospodarowania przestrzennego działka nr 165/1 –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U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usługowej, komercyjnej, rzemieślniczej;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KDZ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(ulice zbiorcze).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Przetarg ograniczony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1.200,00 zł</w:t>
            </w:r>
          </w:p>
          <w:p w:rsidR="00A679C1" w:rsidRDefault="00A679C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+ VAT</w:t>
            </w:r>
          </w:p>
        </w:tc>
      </w:tr>
    </w:tbl>
    <w:p w:rsidR="00A679C1" w:rsidRDefault="00A679C1" w:rsidP="00A679C1">
      <w:pPr>
        <w:rPr>
          <w:color w:val="auto"/>
          <w:sz w:val="24"/>
          <w:szCs w:val="24"/>
        </w:rPr>
      </w:pPr>
    </w:p>
    <w:p w:rsidR="00A679C1" w:rsidRDefault="00A679C1" w:rsidP="00A679C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Nieruchomość wolna od obciążeń i zobowiązań</w:t>
      </w:r>
    </w:p>
    <w:p w:rsidR="00A679C1" w:rsidRDefault="00A679C1" w:rsidP="00A679C1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wywiesza się </w:t>
      </w:r>
      <w:r w:rsidR="00A96CEC">
        <w:rPr>
          <w:sz w:val="24"/>
          <w:szCs w:val="24"/>
        </w:rPr>
        <w:t>na okres 14 dni od dnia      02.06.2015r. do dnia      16</w:t>
      </w:r>
      <w:r>
        <w:rPr>
          <w:sz w:val="24"/>
          <w:szCs w:val="24"/>
        </w:rPr>
        <w:t xml:space="preserve">.06.2015r. </w:t>
      </w:r>
    </w:p>
    <w:p w:rsidR="00A96CEC" w:rsidRDefault="00A96CEC" w:rsidP="00A679C1">
      <w:pPr>
        <w:pStyle w:val="WW-Tekstpodstawowy3"/>
        <w:jc w:val="both"/>
        <w:rPr>
          <w:sz w:val="24"/>
          <w:szCs w:val="24"/>
        </w:rPr>
      </w:pPr>
      <w:bookmarkStart w:id="0" w:name="_GoBack"/>
      <w:bookmarkEnd w:id="0"/>
    </w:p>
    <w:p w:rsidR="00A96CEC" w:rsidRDefault="00A96CEC" w:rsidP="00A96CEC">
      <w:pPr>
        <w:ind w:left="11328"/>
        <w:jc w:val="center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Andrzej Pulit</w:t>
      </w:r>
    </w:p>
    <w:p w:rsidR="00A96CEC" w:rsidRPr="009027E0" w:rsidRDefault="00A96CEC" w:rsidP="00A96CEC">
      <w:pPr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A679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1"/>
    <w:rsid w:val="00A679C1"/>
    <w:rsid w:val="00A96CEC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ED525-3996-4366-8D8B-6AAC3EA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9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A679C1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3</cp:revision>
  <dcterms:created xsi:type="dcterms:W3CDTF">2015-05-29T09:27:00Z</dcterms:created>
  <dcterms:modified xsi:type="dcterms:W3CDTF">2015-06-02T11:16:00Z</dcterms:modified>
</cp:coreProperties>
</file>