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6B" w:rsidRDefault="00800B6B" w:rsidP="00800B6B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800B6B" w:rsidRDefault="00800B6B" w:rsidP="00800B6B">
      <w:pPr>
        <w:pStyle w:val="NormalnyWeb"/>
        <w:spacing w:before="0" w:beforeAutospacing="0" w:after="0"/>
        <w:rPr>
          <w:sz w:val="22"/>
          <w:szCs w:val="22"/>
        </w:rPr>
      </w:pPr>
    </w:p>
    <w:p w:rsidR="00800B6B" w:rsidRDefault="00800B6B" w:rsidP="00800B6B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</w:p>
    <w:p w:rsidR="00800B6B" w:rsidRDefault="00800B6B" w:rsidP="00800B6B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83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4"/>
        <w:gridCol w:w="2197"/>
        <w:gridCol w:w="1495"/>
        <w:gridCol w:w="1935"/>
        <w:gridCol w:w="3730"/>
        <w:gridCol w:w="2078"/>
        <w:gridCol w:w="1248"/>
        <w:gridCol w:w="1446"/>
      </w:tblGrid>
      <w:tr w:rsidR="00800B6B" w:rsidTr="001870DF">
        <w:trPr>
          <w:trHeight w:val="421"/>
          <w:tblHeader/>
          <w:tblCellSpacing w:w="0" w:type="dxa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3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0B6B" w:rsidRDefault="00800B6B" w:rsidP="001870DF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Roczny czynsz 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:rsidR="00800B6B" w:rsidRDefault="00800B6B" w:rsidP="001870DF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800B6B" w:rsidTr="001870DF">
        <w:trPr>
          <w:trHeight w:val="2047"/>
          <w:tblCellSpacing w:w="0" w:type="dxa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działka nr 203 </w:t>
            </w:r>
            <w:r>
              <w:rPr>
                <w:sz w:val="22"/>
                <w:lang w:eastAsia="en-US"/>
              </w:rPr>
              <w:t>położona w Brzezinie</w:t>
            </w:r>
            <w:r>
              <w:rPr>
                <w:b/>
                <w:sz w:val="22"/>
                <w:lang w:eastAsia="en-US"/>
              </w:rPr>
              <w:t xml:space="preserve">  </w:t>
            </w:r>
          </w:p>
          <w:p w:rsidR="00800B6B" w:rsidRDefault="00800B6B" w:rsidP="001870DF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Gmina Skarbimierz </w:t>
            </w:r>
          </w:p>
          <w:p w:rsidR="00800B6B" w:rsidRDefault="00800B6B" w:rsidP="001870DF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G.95</w:t>
            </w:r>
          </w:p>
          <w:p w:rsidR="00800B6B" w:rsidRDefault="00800B6B" w:rsidP="001870DF">
            <w:pPr>
              <w:pStyle w:val="Zawartotabeli"/>
              <w:spacing w:after="0"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OP1B/00022140/5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0,0800 ha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Zawartotabeli"/>
              <w:spacing w:after="0" w:line="25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PsIV</w:t>
            </w:r>
            <w:proofErr w:type="spellEnd"/>
            <w:r>
              <w:rPr>
                <w:lang w:val="en-US" w:eastAsia="en-US"/>
              </w:rPr>
              <w:t xml:space="preserve"> – 0,0200 ha</w:t>
            </w:r>
          </w:p>
          <w:p w:rsidR="00800B6B" w:rsidRDefault="00800B6B" w:rsidP="001870DF">
            <w:pPr>
              <w:pStyle w:val="Zawartotabeli"/>
              <w:spacing w:after="0"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 – 0,0600 ha</w:t>
            </w:r>
          </w:p>
        </w:tc>
        <w:tc>
          <w:tcPr>
            <w:tcW w:w="3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0B6B" w:rsidRDefault="00800B6B" w:rsidP="001870D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18"/>
                <w:szCs w:val="18"/>
                <w:lang w:eastAsia="en-US"/>
              </w:rPr>
              <w:t>działka nr 203</w:t>
            </w:r>
            <w:r>
              <w:rPr>
                <w:sz w:val="18"/>
                <w:szCs w:val="18"/>
                <w:lang w:eastAsia="en-US"/>
              </w:rPr>
              <w:t xml:space="preserve">– częściowo leży w kompleksie terenów oznaczonych symbolem – </w:t>
            </w:r>
            <w:r>
              <w:rPr>
                <w:b/>
                <w:sz w:val="18"/>
                <w:szCs w:val="18"/>
                <w:lang w:eastAsia="en-US"/>
              </w:rPr>
              <w:t>MN</w:t>
            </w:r>
            <w:r>
              <w:rPr>
                <w:sz w:val="18"/>
                <w:szCs w:val="18"/>
                <w:lang w:eastAsia="en-US"/>
              </w:rPr>
              <w:t xml:space="preserve"> – tereny zabudowy mieszkaniowej, jednorodzinnej; częściowo w kompleksie terenów oznaczonych symbolem - </w:t>
            </w:r>
            <w:r>
              <w:rPr>
                <w:b/>
                <w:sz w:val="18"/>
                <w:szCs w:val="18"/>
                <w:lang w:eastAsia="en-US"/>
              </w:rPr>
              <w:t>KDZ</w:t>
            </w:r>
            <w:r>
              <w:rPr>
                <w:sz w:val="18"/>
                <w:szCs w:val="18"/>
                <w:lang w:eastAsia="en-US"/>
              </w:rPr>
              <w:t xml:space="preserve"> – tereny dróg publicznych - ulice zbiorcze; - </w:t>
            </w:r>
            <w:r>
              <w:rPr>
                <w:b/>
                <w:sz w:val="18"/>
                <w:szCs w:val="18"/>
                <w:lang w:eastAsia="en-US"/>
              </w:rPr>
              <w:t>KDD</w:t>
            </w:r>
            <w:r>
              <w:rPr>
                <w:sz w:val="18"/>
                <w:szCs w:val="18"/>
                <w:lang w:eastAsia="en-US"/>
              </w:rPr>
              <w:t xml:space="preserve"> – tereny dróg publicznych - ulice dojazdowe;</w:t>
            </w:r>
          </w:p>
          <w:p w:rsidR="00800B6B" w:rsidRDefault="00800B6B" w:rsidP="001870D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00B6B" w:rsidRDefault="00800B6B" w:rsidP="001870D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Sposób zagospodarowania- z przeznaczeniem pod garaż blaszak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12,00 zł</w:t>
            </w:r>
          </w:p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0B6B" w:rsidRDefault="00800B6B" w:rsidP="001870DF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od  nieruchomości  opłaca dzierżawca</w:t>
            </w:r>
          </w:p>
        </w:tc>
      </w:tr>
    </w:tbl>
    <w:p w:rsidR="00800B6B" w:rsidRDefault="00800B6B" w:rsidP="00800B6B"/>
    <w:p w:rsidR="00800B6B" w:rsidRDefault="00800B6B" w:rsidP="00800B6B">
      <w:r>
        <w:t>Wykaz wywiesza się na okres 21 dni od dnia 07 maja 2015 r. do dnia 07 maja 2015 r.</w:t>
      </w:r>
    </w:p>
    <w:p w:rsidR="00800B6B" w:rsidRDefault="00800B6B" w:rsidP="00800B6B"/>
    <w:p w:rsidR="00800B6B" w:rsidRDefault="00800B6B" w:rsidP="00800B6B"/>
    <w:p w:rsidR="00800B6B" w:rsidRDefault="00800B6B" w:rsidP="00800B6B"/>
    <w:p w:rsidR="00800B6B" w:rsidRPr="00800B6B" w:rsidRDefault="00800B6B" w:rsidP="00800B6B">
      <w:pPr>
        <w:ind w:left="7788" w:firstLine="708"/>
        <w:jc w:val="center"/>
        <w:rPr>
          <w:i/>
          <w:color w:val="000000"/>
          <w:kern w:val="28"/>
          <w:sz w:val="26"/>
          <w:szCs w:val="26"/>
        </w:rPr>
      </w:pPr>
      <w:bookmarkStart w:id="0" w:name="_GoBack"/>
      <w:bookmarkEnd w:id="0"/>
      <w:r w:rsidRPr="00800B6B">
        <w:rPr>
          <w:i/>
          <w:color w:val="000000"/>
          <w:kern w:val="28"/>
          <w:sz w:val="26"/>
          <w:szCs w:val="26"/>
        </w:rPr>
        <w:t>Wójt Gminy Skarbimierz</w:t>
      </w:r>
      <w:r w:rsidRPr="00800B6B">
        <w:rPr>
          <w:i/>
          <w:color w:val="000000"/>
          <w:kern w:val="28"/>
          <w:sz w:val="26"/>
          <w:szCs w:val="26"/>
        </w:rPr>
        <w:tab/>
      </w:r>
      <w:r w:rsidRPr="00800B6B">
        <w:rPr>
          <w:i/>
          <w:color w:val="000000"/>
          <w:kern w:val="28"/>
          <w:sz w:val="26"/>
          <w:szCs w:val="26"/>
        </w:rPr>
        <w:tab/>
      </w:r>
    </w:p>
    <w:p w:rsidR="00800B6B" w:rsidRPr="00800B6B" w:rsidRDefault="00800B6B" w:rsidP="00800B6B">
      <w:pPr>
        <w:ind w:left="9204" w:firstLine="708"/>
        <w:rPr>
          <w:color w:val="000000"/>
          <w:kern w:val="28"/>
          <w:sz w:val="26"/>
          <w:szCs w:val="26"/>
        </w:rPr>
      </w:pPr>
      <w:r w:rsidRPr="00800B6B">
        <w:rPr>
          <w:i/>
          <w:color w:val="000000"/>
          <w:kern w:val="28"/>
          <w:sz w:val="26"/>
          <w:szCs w:val="26"/>
        </w:rPr>
        <w:t xml:space="preserve">Andrzej Pulit </w:t>
      </w:r>
      <w:r w:rsidRPr="00800B6B">
        <w:rPr>
          <w:i/>
          <w:color w:val="000000"/>
          <w:kern w:val="28"/>
          <w:sz w:val="26"/>
          <w:szCs w:val="26"/>
        </w:rPr>
        <w:tab/>
      </w:r>
    </w:p>
    <w:p w:rsidR="00D626F5" w:rsidRDefault="00D626F5"/>
    <w:sectPr w:rsidR="00D626F5" w:rsidSect="00800B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0B6B"/>
    <w:rsid w:val="00362AA8"/>
    <w:rsid w:val="00800B6B"/>
    <w:rsid w:val="00A0094A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00B6B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800B6B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800B6B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800B6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B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B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2015-05-11T05:37:00Z</dcterms:created>
  <dcterms:modified xsi:type="dcterms:W3CDTF">2015-05-11T05:37:00Z</dcterms:modified>
</cp:coreProperties>
</file>