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E6" w:rsidRDefault="008267E6" w:rsidP="008267E6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</w:t>
      </w:r>
    </w:p>
    <w:p w:rsidR="008267E6" w:rsidRDefault="008267E6" w:rsidP="008267E6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1276"/>
        <w:gridCol w:w="2126"/>
        <w:gridCol w:w="1560"/>
        <w:gridCol w:w="3406"/>
        <w:gridCol w:w="2264"/>
        <w:gridCol w:w="1701"/>
        <w:gridCol w:w="1424"/>
      </w:tblGrid>
      <w:tr w:rsidR="008267E6" w:rsidTr="008267E6">
        <w:trPr>
          <w:trHeight w:val="11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księgi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Cena nierucho-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8267E6" w:rsidTr="008267E6">
        <w:trPr>
          <w:trHeight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8267E6" w:rsidTr="008267E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130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131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jedn. rej. G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0,0966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 gruntowe niezabudowane, położone na skrzyżowaniu ulic Modrzewiowej i Lipowej w otoczeniu gruntów zabudowanych.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Możliwości inwestycyjne pogorszone ze względu na przecinającą działki sieć kanalizacyjną (ks 200-nieczynna do likwidacji) i wodociągowa (w 150) oraz ryzyko wystąpienia w tym terenie elementów uzbrojenia terenu, czy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130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KDL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dróg publicznych (ulice lokalne);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dróg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publicznych (ulice dojazdowe)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131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- 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114.000,00 zł netto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8267E6" w:rsidTr="008267E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132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133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0,0816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 gruntowe niezabudowane, położone przy ulicy Lipowej w otoczeniu gruntów zabudowanych.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Możliwości inwestycyjne pogorszone ze względu na przecinającą działki sieć wodociągowa (w 150) i w małej części kanalizacyjną (ks 200-nieczynna do likwidacji) oraz ryzyko wystąpienia w tym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terenie elementów uzbrojenia terenu, czy pozostałości obiektów nie ujawnionych na mapach (dawne tereny wojskowe) w tym ruin i gruzu.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Działki nr 132,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br/>
              <w:t>nr 133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leżą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97.000,00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8267E6" w:rsidTr="008267E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134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135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0,0849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 gruntowe niezabudowane, położone przy ulicy Lipowej w otoczeniu gruntów zabudowanych.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Możliwości inwestycyjne pogorszone ze względu na przecinającą działki sieć wodociągowa (w 150), ruiny zabudowań oraz ryzyko występowania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 xml:space="preserve">Działki nr 134,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br/>
              <w:t>nr 135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– leżą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101.000,00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8267E6" w:rsidTr="008267E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nr 136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oraz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nr 137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0,0866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Osiedle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Nieruchomości gruntowe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niezabudowane, położone przy ulicy Lipowej w otoczeniu gruntów zabudowanych.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Oddalone od centrum miasta Brzeg o ok. 4,0 km.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miejscami zadrzewione. Uzbrojenie terenu: prąd, woda.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Możliwości inwestycyjne pogorszone ze względu na przecinającą działki sieć wodociągowa (w 150), ruiny zabudowań oraz ryzyko występowania w tym terenie elementów uzbrojenia terenu, czy pozostałości obiektów nie ujawnionych na mapach (dawne tereny wojskowe).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136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leży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>- tereny zabudowy mieszkaniowej, jednorodzinnej.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137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-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zabudowy mieszkaniowej, jednorodzinnej; częściowo w kompleksie terenów oznaczonych symbolem-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dojazdowe).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ustny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103.000,00 zł netto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  <w:tr w:rsidR="008267E6" w:rsidTr="008267E6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Działka</w:t>
            </w:r>
          </w:p>
          <w:p w:rsidR="008267E6" w:rsidRDefault="008267E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nr 138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ark.m. 2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0,0759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OP1B/00020638/9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Nieruchomość gruntowa niezabudowana, położona na skrzyżowaniu ulic Modrzewiowej i Lipowej w otoczeniu gruntów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zabudowanych.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Oddalona od centrum miasta Brzeg o ok. 4,0 km. 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Lokalizacja korzystna.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Działki są zakrzaczone i zachwaszczone. Uzbrojenie terenu: prąd, woda.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Możliwości inwestycyjne pogorszone ze względu na ryzyko występowania w tym terenie elementów uzbrojenia terenu, czy pozostałości obiektów nie ujawnionych na mapach (dawne tereny wojskowe), w tym linii energetycznej.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Działka nr 138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– leży częściowo w kompleksie terenów oznaczonych symbolem –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MN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tereny zabudowy mieszkaniowej, jednorodzinnej;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KDL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- tereny dróg publicznych (ulice lokalne); częściowo w kompleksie terenów oznaczonych symbolem -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KDD</w:t>
            </w:r>
            <w:r>
              <w:rPr>
                <w:color w:val="auto"/>
                <w:sz w:val="24"/>
                <w:szCs w:val="24"/>
                <w:lang w:eastAsia="en-US"/>
              </w:rPr>
              <w:t>- tereny dróg publicznych (ulice dojazdowe)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90.000,00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 netto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8267E6" w:rsidRDefault="008267E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8267E6" w:rsidRDefault="008267E6" w:rsidP="008267E6">
      <w:pPr>
        <w:rPr>
          <w:color w:val="FF0000"/>
          <w:sz w:val="24"/>
          <w:szCs w:val="24"/>
        </w:rPr>
      </w:pPr>
    </w:p>
    <w:p w:rsidR="008267E6" w:rsidRDefault="008267E6" w:rsidP="008267E6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wywiesza się na okres 14 dni od dnia 18 września 2014r. do dnia 02 października 2014r. </w:t>
      </w:r>
    </w:p>
    <w:p w:rsidR="008267E6" w:rsidRDefault="008267E6" w:rsidP="008267E6">
      <w:pPr>
        <w:pStyle w:val="WW-Tekstpodstawowy3"/>
        <w:jc w:val="both"/>
        <w:rPr>
          <w:sz w:val="24"/>
          <w:szCs w:val="24"/>
        </w:rPr>
      </w:pPr>
    </w:p>
    <w:p w:rsidR="008267E6" w:rsidRPr="00440BD1" w:rsidRDefault="008267E6" w:rsidP="008267E6">
      <w:pPr>
        <w:spacing w:line="276" w:lineRule="auto"/>
        <w:jc w:val="both"/>
      </w:pPr>
    </w:p>
    <w:p w:rsidR="008267E6" w:rsidRPr="00DD4D23" w:rsidRDefault="008267E6" w:rsidP="008267E6">
      <w:pPr>
        <w:spacing w:line="276" w:lineRule="auto"/>
        <w:ind w:left="8496" w:firstLine="708"/>
        <w:jc w:val="center"/>
        <w:rPr>
          <w:i/>
        </w:rPr>
      </w:pPr>
      <w:r w:rsidRPr="00DD4D23">
        <w:rPr>
          <w:i/>
        </w:rPr>
        <w:t>Andrzej Pulit</w:t>
      </w:r>
    </w:p>
    <w:p w:rsidR="008267E6" w:rsidRPr="00DD4D23" w:rsidRDefault="008267E6" w:rsidP="008267E6">
      <w:pPr>
        <w:spacing w:line="276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 w:rsidRPr="00DD4D23">
        <w:rPr>
          <w:i/>
        </w:rPr>
        <w:t>Wójt Gminy Skarbimierz</w:t>
      </w:r>
    </w:p>
    <w:p w:rsidR="00D626F5" w:rsidRDefault="00D626F5"/>
    <w:sectPr w:rsidR="00D626F5" w:rsidSect="008267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67E6"/>
    <w:rsid w:val="00351693"/>
    <w:rsid w:val="00662245"/>
    <w:rsid w:val="008267E6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7E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267E6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2014-09-19T06:03:00Z</dcterms:created>
  <dcterms:modified xsi:type="dcterms:W3CDTF">2014-09-19T06:03:00Z</dcterms:modified>
</cp:coreProperties>
</file>